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n5qjwdkp9326" w:id="0"/>
      <w:bookmarkEnd w:id="0"/>
      <w:r w:rsidDel="00000000" w:rsidR="00000000" w:rsidRPr="00000000">
        <w:rPr>
          <w:b w:val="1"/>
          <w:bCs w:val="1"/>
          <w:sz w:val="46"/>
          <w:szCs w:val="46"/>
          <w:rtl w:val="0"/>
        </w:rPr>
        <w:t xml:space="preserve">Evaluating targets for chimeric antigen receptor therapy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Introduction:</w:t>
      </w:r>
      <w:r w:rsidDel="00000000" w:rsidR="00000000" w:rsidRPr="00000000">
        <w:rPr>
          <w:rtl w:val="0"/>
        </w:rPr>
        <w:t xml:space="preserve"> In this exercise, you will use the online bioinformatics tools to evaluate whether the protein mesothelin (MSLN) is a suitable target for CAR cell therapy of hepatocellular carcinoma You will need to manually keep track of everything you find using these tools to give you final recommendation regarding its suitability.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Task 1:</w:t>
      </w:r>
      <w:r w:rsidDel="00000000" w:rsidR="00000000" w:rsidRPr="00000000">
        <w:rPr>
          <w:rtl w:val="0"/>
        </w:rPr>
        <w:t xml:space="preserve"> Extract the sequence of the canonical protein from</w:t>
      </w:r>
      <w:hyperlink r:id="rId6">
        <w:r w:rsidDel="00000000" w:rsidR="00000000" w:rsidRPr="00000000">
          <w:rPr>
            <w:rtl w:val="0"/>
          </w:rPr>
          <w:t xml:space="preserve"> </w:t>
        </w:r>
      </w:hyperlink>
      <w:hyperlink r:id="rId7">
        <w:r w:rsidDel="00000000" w:rsidR="00000000" w:rsidRPr="00000000">
          <w:rPr>
            <w:color w:val="1155cc"/>
            <w:u w:val="single"/>
            <w:rtl w:val="0"/>
          </w:rPr>
          <w:t xml:space="preserve">UniProt</w:t>
          <w:br w:type="textWrapping"/>
          <w:br w:type="textWrapping"/>
        </w:r>
      </w:hyperlink>
      <w:r w:rsidDel="00000000" w:rsidR="00000000" w:rsidRPr="00000000">
        <w:rPr>
          <w:b w:val="1"/>
          <w:bCs w:val="1"/>
          <w:rtl w:val="0"/>
        </w:rPr>
        <w:t xml:space="preserve">Task 2:</w:t>
      </w:r>
      <w:r w:rsidDel="00000000" w:rsidR="00000000" w:rsidRPr="00000000">
        <w:rPr>
          <w:rtl w:val="0"/>
        </w:rPr>
        <w:t xml:space="preserve"> Investigate the expression of MSLN in hepatocellular carcinoma (abbreviated “LIHC” in TCGA) and in all healthy tissues using</w:t>
      </w:r>
      <w:hyperlink r:id="rId8">
        <w:r w:rsidDel="00000000" w:rsidR="00000000" w:rsidRPr="00000000">
          <w:rPr>
            <w:rtl w:val="0"/>
          </w:rPr>
          <w:t xml:space="preserve"> </w:t>
        </w:r>
      </w:hyperlink>
      <w:hyperlink r:id="rId9">
        <w:r w:rsidDel="00000000" w:rsidR="00000000" w:rsidRPr="00000000">
          <w:rPr>
            <w:color w:val="1155cc"/>
            <w:u w:val="single"/>
            <w:rtl w:val="0"/>
          </w:rPr>
          <w:t xml:space="preserve">Xenabrowser</w:t>
          <w:br w:type="textWrapping"/>
        </w:r>
      </w:hyperlink>
      <w:r w:rsidDel="00000000" w:rsidR="00000000" w:rsidRPr="00000000">
        <w:rPr>
          <w:rtl w:val="0"/>
        </w:rPr>
        <w:t xml:space="preserve">Q: In what tissues is the gene recorded expressed?</w:t>
        <w:br w:type="textWrapping"/>
        <w:br w:type="textWrapping"/>
      </w:r>
      <w:r w:rsidDel="00000000" w:rsidR="00000000" w:rsidRPr="00000000">
        <w:rPr>
          <w:b w:val="1"/>
          <w:bCs w:val="1"/>
          <w:rtl w:val="0"/>
        </w:rPr>
        <w:t xml:space="preserve">Task 3:</w:t>
      </w:r>
      <w:r w:rsidDel="00000000" w:rsidR="00000000" w:rsidRPr="00000000">
        <w:rPr>
          <w:rtl w:val="0"/>
        </w:rPr>
        <w:t xml:space="preserve"> Predict the subcellular location of the protein using</w:t>
      </w:r>
      <w:hyperlink r:id="rId10">
        <w:r w:rsidDel="00000000" w:rsidR="00000000" w:rsidRPr="00000000">
          <w:rPr>
            <w:color w:val="1155cc"/>
            <w:u w:val="single"/>
            <w:rtl w:val="0"/>
          </w:rPr>
          <w:t xml:space="preserve"> DeepLoc </w:t>
        </w:r>
      </w:hyperlink>
      <w:r w:rsidDel="00000000" w:rsidR="00000000" w:rsidRPr="00000000">
        <w:rPr>
          <w:rtl w:val="0"/>
        </w:rPr>
        <w:t xml:space="preserve"> </w:t>
        <w:br w:type="textWrapping"/>
        <w:t xml:space="preserve">Q: Where does the protein localize to in the cell?</w:t>
        <w:br w:type="textWrapping"/>
        <w:br w:type="textWrapping"/>
      </w:r>
      <w:r w:rsidDel="00000000" w:rsidR="00000000" w:rsidRPr="00000000">
        <w:rPr>
          <w:b w:val="1"/>
          <w:bCs w:val="1"/>
          <w:rtl w:val="0"/>
        </w:rPr>
        <w:t xml:space="preserve">Task 4:</w:t>
      </w:r>
      <w:r w:rsidDel="00000000" w:rsidR="00000000" w:rsidRPr="00000000">
        <w:rPr>
          <w:rtl w:val="0"/>
        </w:rPr>
        <w:t xml:space="preserve"> Predict the membrane topology of MSLN using </w:t>
      </w:r>
      <w:hyperlink r:id="rId11">
        <w:r w:rsidDel="00000000" w:rsidR="00000000" w:rsidRPr="00000000">
          <w:rPr>
            <w:color w:val="1155cc"/>
            <w:u w:val="single"/>
            <w:rtl w:val="0"/>
          </w:rPr>
          <w:t xml:space="preserve">DeepTMHMM</w:t>
        </w:r>
      </w:hyperlink>
      <w:r w:rsidDel="00000000" w:rsidR="00000000" w:rsidRPr="00000000">
        <w:rPr>
          <w:rtl w:val="0"/>
        </w:rPr>
        <w:br w:type="textWrapping"/>
      </w:r>
      <w:r w:rsidDel="00000000" w:rsidR="00000000" w:rsidRPr="00000000">
        <w:rPr>
          <w:rtl w:val="0"/>
        </w:rPr>
        <w:t xml:space="preserve">Q: Does the protein (provided that it localizes to the outer cell membrane) appear to have a reasonably sized ectodomain for targeting using CARs/antibodies?</w:t>
        <w:br w:type="textWrapping"/>
        <w:br w:type="textWrapping"/>
      </w:r>
      <w:r w:rsidDel="00000000" w:rsidR="00000000" w:rsidRPr="00000000">
        <w:rPr>
          <w:b w:val="1"/>
          <w:bCs w:val="1"/>
          <w:rtl w:val="0"/>
        </w:rPr>
        <w:t xml:space="preserve">Task 5:</w:t>
      </w:r>
      <w:r w:rsidDel="00000000" w:rsidR="00000000" w:rsidRPr="00000000">
        <w:rPr>
          <w:rtl w:val="0"/>
        </w:rPr>
        <w:t xml:space="preserve"> Check back with the UniProt entry for MSLN</w:t>
        <w:br w:type="textWrapping"/>
        <w:t xml:space="preserve">Q: Are any of your predicted features experimentally validated?</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Task 6</w:t>
      </w:r>
      <w:r w:rsidDel="00000000" w:rsidR="00000000" w:rsidRPr="00000000">
        <w:rPr>
          <w:rtl w:val="0"/>
        </w:rPr>
        <w:t xml:space="preserve">: Predict the structure of the MSLN protein using </w:t>
      </w:r>
      <w:hyperlink r:id="rId12">
        <w:r w:rsidDel="00000000" w:rsidR="00000000" w:rsidRPr="00000000">
          <w:rPr>
            <w:color w:val="1155cc"/>
            <w:u w:val="single"/>
            <w:rtl w:val="0"/>
          </w:rPr>
          <w:t xml:space="preserve">Alphafold</w:t>
        </w:r>
      </w:hyperlink>
      <w:r w:rsidDel="00000000" w:rsidR="00000000" w:rsidRPr="00000000">
        <w:rPr>
          <w:rtl w:val="0"/>
        </w:rPr>
        <w:t xml:space="preserve"> (you can also find both experimental and predicted structure in </w:t>
      </w:r>
      <w:hyperlink r:id="rId13">
        <w:r w:rsidDel="00000000" w:rsidR="00000000" w:rsidRPr="00000000">
          <w:rPr>
            <w:color w:val="1155cc"/>
            <w:u w:val="single"/>
            <w:rtl w:val="0"/>
          </w:rPr>
          <w:t xml:space="preserve">UniProt</w:t>
        </w:r>
      </w:hyperlink>
      <w:r w:rsidDel="00000000" w:rsidR="00000000" w:rsidRPr="00000000">
        <w:rPr>
          <w:rtl w:val="0"/>
        </w:rPr>
        <w:t xml:space="preserve">) </w:t>
        <w:br w:type="textWrapping"/>
        <w:t xml:space="preserve">Q: Is there a region that seems suitable for antibody targeting? Many right answers here (even more wrong)</w:t>
      </w:r>
      <w:r w:rsidDel="00000000" w:rsidR="00000000" w:rsidRPr="00000000">
        <w:rPr>
          <w:rtl w:val="0"/>
        </w:rPr>
        <w:br w:type="textWrapping"/>
        <w:br w:type="textWrapping"/>
      </w:r>
      <w:r w:rsidDel="00000000" w:rsidR="00000000" w:rsidRPr="00000000">
        <w:rPr>
          <w:b w:val="1"/>
          <w:bCs w:val="1"/>
          <w:rtl w:val="0"/>
        </w:rPr>
        <w:t xml:space="preserve">Task 7:</w:t>
      </w:r>
      <w:r w:rsidDel="00000000" w:rsidR="00000000" w:rsidRPr="00000000">
        <w:rPr>
          <w:rtl w:val="0"/>
        </w:rPr>
        <w:t xml:space="preserve"> Isolate that part of the ectodomain that you deemed a good target from the sequence of MSLN protein (basically copy that part of the protein) and use </w:t>
      </w:r>
      <w:hyperlink r:id="rId14">
        <w:r w:rsidDel="00000000" w:rsidR="00000000" w:rsidRPr="00000000">
          <w:rPr>
            <w:color w:val="1155cc"/>
            <w:u w:val="single"/>
            <w:rtl w:val="0"/>
          </w:rPr>
          <w:t xml:space="preserve">FoldSeek</w:t>
        </w:r>
      </w:hyperlink>
      <w:r w:rsidDel="00000000" w:rsidR="00000000" w:rsidRPr="00000000">
        <w:rPr>
          <w:rtl w:val="0"/>
        </w:rPr>
        <w:t xml:space="preserve"> to search for structural off-target epitopes</w:t>
        <w:br w:type="textWrapping"/>
      </w:r>
      <w:r w:rsidDel="00000000" w:rsidR="00000000" w:rsidRPr="00000000">
        <w:rPr>
          <w:rtl w:val="0"/>
        </w:rPr>
        <w:t xml:space="preserve">Q: Do any other human proteins have similar ectodomains that could lead to potential off-target effects?</w:t>
        <w:br w:type="textWrapping"/>
        <w:t xml:space="preserve">Q: If yes, do these domains also localize to the membrane?</w:t>
        <w:br w:type="textWrapping"/>
        <w:br w:type="textWrapping"/>
      </w:r>
      <w:r w:rsidDel="00000000" w:rsidR="00000000" w:rsidRPr="00000000">
        <w:rPr>
          <w:b w:val="1"/>
          <w:bCs w:val="1"/>
          <w:rtl w:val="0"/>
        </w:rPr>
        <w:t xml:space="preserve">Task 8:</w:t>
      </w:r>
      <w:r w:rsidDel="00000000" w:rsidR="00000000" w:rsidRPr="00000000">
        <w:rPr>
          <w:rtl w:val="0"/>
        </w:rPr>
        <w:t xml:space="preserve"> Check if MSLN is expressed in different isoforms</w:t>
        <w:br w:type="textWrapping"/>
        <w:t xml:space="preserve">Q: If yes, do all isoforms express the ectodomain and are they equally suitable on all other features? </w:t>
        <w:br w:type="textWrapping"/>
        <w:t xml:space="preserve">Q: Would you recommend MSLN as a good target for hepatocellular carcinoma? Why? Why not?</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ervices.healthtech.dtu.dk/services/DeepTMHMM-1.0/" TargetMode="External"/><Relationship Id="rId10" Type="http://schemas.openxmlformats.org/officeDocument/2006/relationships/hyperlink" Target="https://services.healthtech.dtu.dk/service.php?DeepLoc-2.1" TargetMode="External"/><Relationship Id="rId13" Type="http://schemas.openxmlformats.org/officeDocument/2006/relationships/hyperlink" Target="https://www.uniprot.org/uniprotkb/Q13421/entry#structure" TargetMode="External"/><Relationship Id="rId12" Type="http://schemas.openxmlformats.org/officeDocument/2006/relationships/hyperlink" Target="https://alphafoldserver.com/welc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xenabrowser.net" TargetMode="External"/><Relationship Id="rId14" Type="http://schemas.openxmlformats.org/officeDocument/2006/relationships/hyperlink" Target="https://search.foldseek.com/" TargetMode="External"/><Relationship Id="rId5" Type="http://schemas.openxmlformats.org/officeDocument/2006/relationships/styles" Target="styles.xml"/><Relationship Id="rId6" Type="http://schemas.openxmlformats.org/officeDocument/2006/relationships/hyperlink" Target="https://www.uniprot.org/" TargetMode="External"/><Relationship Id="rId7" Type="http://schemas.openxmlformats.org/officeDocument/2006/relationships/hyperlink" Target="https://www.uniprot.org/" TargetMode="External"/><Relationship Id="rId8" Type="http://schemas.openxmlformats.org/officeDocument/2006/relationships/hyperlink" Target="http://xenabrows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